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9887" w14:textId="7FAB1C4D" w:rsidR="004812C2" w:rsidRDefault="008F74F1" w:rsidP="003A3076">
      <w:pPr>
        <w:spacing w:after="0"/>
      </w:pPr>
      <w:r>
        <w:t>Chase County Budget Hearing</w:t>
      </w:r>
    </w:p>
    <w:p w14:paraId="0E813706" w14:textId="27D0CBA3" w:rsidR="008F74F1" w:rsidRDefault="008F74F1" w:rsidP="003A3076">
      <w:pPr>
        <w:spacing w:after="0"/>
      </w:pPr>
      <w:r>
        <w:t>September 19, 2023</w:t>
      </w:r>
    </w:p>
    <w:p w14:paraId="5AB07E43" w14:textId="77777777" w:rsidR="008F74F1" w:rsidRDefault="008F74F1"/>
    <w:p w14:paraId="5CA46F12" w14:textId="45182DC5" w:rsidR="008F74F1" w:rsidRDefault="008F74F1" w:rsidP="003A3076">
      <w:r>
        <w:t>Chairman Jacci Brown opened the public hearing for the Chase County Budget at 8:00am, Tuesday, September 19, 2023. Notice of the hearing was published in the Imperial Republican on September 14, 2023. A copy of the proposed budget was available in the office of the County Clerk prior to the hearing. Copies were also available at the hearing.</w:t>
      </w:r>
    </w:p>
    <w:p w14:paraId="4717AAC5" w14:textId="22DA6F56" w:rsidR="008F74F1" w:rsidRDefault="008F74F1">
      <w:r>
        <w:t xml:space="preserve">Present were county commissioners Billie Muehlenkamp, Jacci Brown and Kurt Bernhardt, county clerk Wendy Moe, budget authority Jeff </w:t>
      </w:r>
      <w:proofErr w:type="gramStart"/>
      <w:r>
        <w:t>Olsen ,</w:t>
      </w:r>
      <w:proofErr w:type="gramEnd"/>
      <w:r>
        <w:t xml:space="preserve"> county attorney Joel Burke, county sheriff Kevin Mueller, county treasurer Rebecca Bernard and Duane Dinnel.</w:t>
      </w:r>
    </w:p>
    <w:p w14:paraId="62C735F8" w14:textId="30EDEFA4" w:rsidR="00421629" w:rsidRDefault="008F74F1">
      <w:r>
        <w:t>Chairman Brown s</w:t>
      </w:r>
      <w:r w:rsidR="00421629">
        <w:t>tated that five minutes</w:t>
      </w:r>
      <w:r>
        <w:t xml:space="preserve"> </w:t>
      </w:r>
      <w:r w:rsidR="00421629">
        <w:t xml:space="preserve">would be allowed for any member of the public to offer comment. </w:t>
      </w:r>
    </w:p>
    <w:p w14:paraId="3C854D26" w14:textId="330F364E" w:rsidR="00C1767C" w:rsidRDefault="00421629">
      <w:r>
        <w:t>Duane Dinnel had questions pertaining to the amount added to Fund 5001 Hospital Funding, the Sheriff’s budget increase and the increase in Fair Funding.</w:t>
      </w:r>
      <w:r w:rsidR="00E7018C">
        <w:t xml:space="preserve"> Dinnel commented that he is opposed to allocating excess funds in the budget for those </w:t>
      </w:r>
      <w:r w:rsidR="00C1767C">
        <w:t>items</w:t>
      </w:r>
      <w:r w:rsidR="00E7018C">
        <w:t>.</w:t>
      </w:r>
    </w:p>
    <w:p w14:paraId="1E218DB2" w14:textId="69A30C00" w:rsidR="00C1767C" w:rsidRDefault="00C1767C">
      <w:r>
        <w:t xml:space="preserve">Chairman Brown closed the hearing at 8:13am. </w:t>
      </w:r>
    </w:p>
    <w:p w14:paraId="7C6AB056" w14:textId="2F1048A6" w:rsidR="00C1767C" w:rsidRDefault="00C1767C">
      <w:r>
        <w:t xml:space="preserve">Commissioner Brown moved to </w:t>
      </w:r>
      <w:r w:rsidR="00DF0C0C">
        <w:t>amend</w:t>
      </w:r>
      <w:r>
        <w:t xml:space="preserve"> the minutes of the Budget Workshop to reflect that “auditor Don Wilson indicated $750,000 is about as high as the county should want to have in that fund”. Motion seconded by Commissioner Muehlenkamp. Muehlenkamp – yes; Brown – yes; Bernhardt – yes. Motion </w:t>
      </w:r>
      <w:proofErr w:type="gramStart"/>
      <w:r>
        <w:t>carried,</w:t>
      </w:r>
      <w:proofErr w:type="gramEnd"/>
      <w:r>
        <w:t xml:space="preserve"> minutes amended. </w:t>
      </w:r>
    </w:p>
    <w:p w14:paraId="7ACA0E25" w14:textId="1EBFCA52" w:rsidR="00DF0C0C" w:rsidRDefault="00C1767C">
      <w:r>
        <w:t>Commissioner</w:t>
      </w:r>
      <w:r w:rsidR="00DF0C0C">
        <w:t xml:space="preserve"> Bernhardt</w:t>
      </w:r>
      <w:r>
        <w:t xml:space="preserve"> moved to</w:t>
      </w:r>
      <w:r w:rsidR="00DF0C0C">
        <w:t xml:space="preserve"> approve the minutes as corrected. Motion seconded by Commissioner Brown. Muehlenkamp – yes; Brown – yes; Bernhardt – yes. Minutes approved.</w:t>
      </w:r>
    </w:p>
    <w:p w14:paraId="4289E53D" w14:textId="3EC1603D" w:rsidR="00DF0C0C" w:rsidRDefault="00DF0C0C">
      <w:r>
        <w:t>Commissioner Brown moved to approve Resolution 2023-16 to establish Petty Cash Accounts for FY2023-2024. Motion seconded by Commissioner Bernhardt. Muehlenkamp – yes; Brown – yes; Bernhardt – yes. Motion carried.</w:t>
      </w:r>
    </w:p>
    <w:p w14:paraId="4DEB1385" w14:textId="1B95E3B2" w:rsidR="00DF0C0C" w:rsidRDefault="00DF0C0C">
      <w:r>
        <w:t>Commissioner Bernhardt moved to approve Resolution 2023-17 for the Adoption &amp; Appropriation of the 2023-2024 Chase County Budget. Motion seconded by Commissioner Muehlenkamp. Muehlenkamp – yes; Brown – yes; Bernhardt – yes. Motion carried.</w:t>
      </w:r>
    </w:p>
    <w:p w14:paraId="2B8DDAEF" w14:textId="604CEDD7" w:rsidR="00DF0C0C" w:rsidRDefault="00DF0C0C">
      <w:r>
        <w:t>Chairman Brown opened the public hearing for the FY23-24 Property Tax Request at 8:17am.</w:t>
      </w:r>
    </w:p>
    <w:p w14:paraId="5BF44127" w14:textId="024D4A91" w:rsidR="00DF0C0C" w:rsidRDefault="00DF0C0C">
      <w:r>
        <w:t xml:space="preserve">With no public comment received, Chairman Brown closed the public hearing at 8:27am. </w:t>
      </w:r>
    </w:p>
    <w:p w14:paraId="6A3C4694" w14:textId="6A326102" w:rsidR="00DF0C0C" w:rsidRDefault="00DF0C0C">
      <w:r>
        <w:t>Commissioner Brown moved to approve Resolution 2023-18 for the FY23-24 Property Tax Request. Motion seconded by Commissioner Bernhardt. Muehlenkamp – yes; Brown – yes; Bernhardt -yes. Motion carried.</w:t>
      </w:r>
    </w:p>
    <w:p w14:paraId="7247A300" w14:textId="0258C717" w:rsidR="008F74F1" w:rsidRDefault="00DF0C0C">
      <w:r>
        <w:t xml:space="preserve">With no further business to come before the board </w:t>
      </w:r>
      <w:r w:rsidR="003A3076">
        <w:t>Chairman Brown adjourned the meeting at 8:30am.</w:t>
      </w:r>
      <w:r>
        <w:t xml:space="preserve">  </w:t>
      </w:r>
      <w:r w:rsidR="00C1767C">
        <w:t xml:space="preserve"> </w:t>
      </w:r>
      <w:r w:rsidR="008F74F1">
        <w:t xml:space="preserve"> </w:t>
      </w:r>
    </w:p>
    <w:p w14:paraId="5F2BA9FA" w14:textId="77777777" w:rsidR="0098440C" w:rsidRDefault="0098440C" w:rsidP="0098440C">
      <w:pPr>
        <w:spacing w:after="0"/>
        <w:contextualSpacing/>
      </w:pPr>
      <w:r w:rsidRPr="00FD58A0">
        <w:t>Wendy Moe, Chase County Clerk</w:t>
      </w:r>
    </w:p>
    <w:p w14:paraId="1A224F51" w14:textId="02506FF4" w:rsidR="008F74F1" w:rsidRDefault="008F74F1">
      <w:r>
        <w:tab/>
        <w:t xml:space="preserve"> </w:t>
      </w:r>
    </w:p>
    <w:sectPr w:rsidR="008F74F1" w:rsidSect="0098440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F1"/>
    <w:rsid w:val="00251ECD"/>
    <w:rsid w:val="002E2A46"/>
    <w:rsid w:val="003A3076"/>
    <w:rsid w:val="00421629"/>
    <w:rsid w:val="004812C2"/>
    <w:rsid w:val="007163D4"/>
    <w:rsid w:val="008F74F1"/>
    <w:rsid w:val="0098440C"/>
    <w:rsid w:val="00C1767C"/>
    <w:rsid w:val="00CE4D48"/>
    <w:rsid w:val="00DF0C0C"/>
    <w:rsid w:val="00E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CF65"/>
  <w15:chartTrackingRefBased/>
  <w15:docId w15:val="{CF99A4D5-51D7-4A70-BF35-2012C2DA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Moe</dc:creator>
  <cp:keywords/>
  <dc:description/>
  <cp:lastModifiedBy>Chase County Clerk</cp:lastModifiedBy>
  <cp:revision>2</cp:revision>
  <cp:lastPrinted>2023-09-25T19:48:00Z</cp:lastPrinted>
  <dcterms:created xsi:type="dcterms:W3CDTF">2023-10-26T17:17:00Z</dcterms:created>
  <dcterms:modified xsi:type="dcterms:W3CDTF">2023-10-26T17:17:00Z</dcterms:modified>
</cp:coreProperties>
</file>